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8D" w:rsidRPr="00B84A8D" w:rsidRDefault="00B84A8D" w:rsidP="00B84A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bg-BG"/>
        </w:rPr>
      </w:pPr>
      <w:r w:rsidRPr="00B84A8D">
        <w:rPr>
          <w:rFonts w:ascii="Arial" w:eastAsia="Times New Roman" w:hAnsi="Arial" w:cs="Arial"/>
          <w:b/>
          <w:bCs/>
          <w:color w:val="222222"/>
          <w:sz w:val="36"/>
          <w:szCs w:val="36"/>
          <w:lang w:eastAsia="bg-BG"/>
        </w:rPr>
        <w:t>Министерството на електронното управление с инициатива за безопасен интернет за децата</w:t>
      </w:r>
    </w:p>
    <w:p w:rsidR="00B84A8D" w:rsidRPr="00B84A8D" w:rsidRDefault="00B84A8D" w:rsidP="00B84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lang w:eastAsia="bg-BG"/>
        </w:rPr>
      </w:pPr>
      <w:r w:rsidRPr="00B84A8D">
        <w:rPr>
          <w:rFonts w:ascii="Arial" w:eastAsia="Times New Roman" w:hAnsi="Arial" w:cs="Arial"/>
          <w:color w:val="999999"/>
          <w:sz w:val="24"/>
          <w:szCs w:val="24"/>
          <w:lang w:eastAsia="bg-BG"/>
        </w:rPr>
        <w:t>Дата на публикуване: 01.06.2022</w:t>
      </w:r>
      <w:r w:rsidRPr="00B84A8D">
        <w:rPr>
          <w:rFonts w:ascii="Arial" w:eastAsia="Times New Roman" w:hAnsi="Arial" w:cs="Arial"/>
          <w:color w:val="999999"/>
          <w:sz w:val="24"/>
          <w:szCs w:val="24"/>
          <w:lang w:eastAsia="bg-BG"/>
        </w:rPr>
        <w:br/>
        <w:t>Последна актуализация: 06.06.2022</w:t>
      </w:r>
    </w:p>
    <w:p w:rsidR="00B84A8D" w:rsidRPr="00B84A8D" w:rsidRDefault="00B84A8D" w:rsidP="00B84A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Министерството на електронното управление (МЕУ) предприема инициатива за предпазване на децата от опасностите, които крие Интернет.</w:t>
      </w:r>
    </w:p>
    <w:p w:rsidR="00B84A8D" w:rsidRPr="00B84A8D" w:rsidRDefault="00B84A8D" w:rsidP="00B84A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По данни на УНИЦЕФ поне  71 % от децата и младите хора играят или общуват активно онлайн. Цифровите технологии откриват много нови канали за комуникация и забавления. Интернет може да осигури изключително важен достъп до здравни и образователни услуги, както и информация по теми, които са важни и интересни за младите хора. Въпреки това, заедно с възможностите и ползите, които носи, Интернет е среда, в която децата се са изложени на редица заплахи и вреди от съдържание, контакти и поведение онлайн.</w:t>
      </w:r>
    </w:p>
    <w:p w:rsidR="00B84A8D" w:rsidRPr="00B84A8D" w:rsidRDefault="00B84A8D" w:rsidP="00B84A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Инициативата за безопасен интернет за деца започва на 01.06.2022 г. с открит урок по темата, който министър Божидар Божанов провежда от 14 ч. за ученици от 4 и 5 клас от 148-мо ОУ "Проф. д-р Любомир </w:t>
      </w:r>
      <w:proofErr w:type="spellStart"/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Милетич</w:t>
      </w:r>
      <w:proofErr w:type="spellEnd"/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" в София.</w:t>
      </w:r>
    </w:p>
    <w:p w:rsidR="00B84A8D" w:rsidRPr="00B84A8D" w:rsidRDefault="00B84A8D" w:rsidP="00B84A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Международният съюз по далекосъобщения (МСД) с помощта на експерти в различни области е разработил </w:t>
      </w:r>
      <w:hyperlink r:id="rId5" w:tgtFrame="_blank" w:history="1">
        <w:r w:rsidRPr="00B84A8D">
          <w:rPr>
            <w:rFonts w:ascii="Arial" w:eastAsia="Times New Roman" w:hAnsi="Arial" w:cs="Arial"/>
            <w:color w:val="404979"/>
            <w:sz w:val="24"/>
            <w:szCs w:val="24"/>
            <w:u w:val="single"/>
            <w:lang w:eastAsia="bg-BG"/>
          </w:rPr>
          <w:t>Насоки за създателите на политики в областта на защитата на децата онлайн</w:t>
        </w:r>
      </w:hyperlink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. Документът е преведен на български език и е част от серия подобни Насоки в областта на защитата на децата онлайн, предназначени за родители и преподаватели, деца, бизнеса и създателите на политики (</w:t>
      </w:r>
      <w:hyperlink r:id="rId6" w:tgtFrame="_blank" w:history="1">
        <w:r w:rsidRPr="00B84A8D">
          <w:rPr>
            <w:rFonts w:ascii="Arial" w:eastAsia="Times New Roman" w:hAnsi="Arial" w:cs="Arial"/>
            <w:color w:val="404979"/>
            <w:sz w:val="24"/>
            <w:szCs w:val="24"/>
            <w:u w:val="single"/>
            <w:lang w:eastAsia="bg-BG"/>
          </w:rPr>
          <w:t>https://www.itu-cop-guidelines.com/</w:t>
        </w:r>
      </w:hyperlink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). Насоките  включват редица препоръки, включително правни и политически рамки, които да бъдат насочени към  вредите, причинявани на децата в цифровата среда. Те са качени в подходящ за изтегляне формат и може безвъзмездно да бъдат ползвани от родители, които искат да предпазят от опасностите в Интернет своите деца или от учители, които да ги ползват за образователни цели.</w:t>
      </w:r>
    </w:p>
    <w:p w:rsidR="00B84A8D" w:rsidRPr="00B84A8D" w:rsidRDefault="00B84A8D" w:rsidP="00B84A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МЕУ отчита изключителната важност на темата за безопасното сърфиране  на децата в Интернет и в бъдеще ще работи съвместно с другите държавни институции за налагането й в основния дневен ред на обществото. </w:t>
      </w:r>
    </w:p>
    <w:p w:rsidR="00B84A8D" w:rsidRPr="00B84A8D" w:rsidRDefault="00B84A8D" w:rsidP="00B84A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hyperlink r:id="rId7" w:tgtFrame="_blank" w:history="1">
        <w:r w:rsidRPr="00B84A8D">
          <w:rPr>
            <w:rFonts w:ascii="Arial" w:eastAsia="Times New Roman" w:hAnsi="Arial" w:cs="Arial"/>
            <w:color w:val="404979"/>
            <w:sz w:val="24"/>
            <w:szCs w:val="24"/>
            <w:u w:val="single"/>
            <w:lang w:eastAsia="bg-BG"/>
          </w:rPr>
          <w:t>Поддържане на безопасността на децата в цифрова среда: Значението на защитата и предоставянето на права</w:t>
        </w:r>
      </w:hyperlink>
    </w:p>
    <w:p w:rsidR="00B84A8D" w:rsidRPr="00B84A8D" w:rsidRDefault="00B84A8D" w:rsidP="00B84A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hyperlink r:id="rId8" w:tgtFrame="_blank" w:history="1">
        <w:r w:rsidRPr="00B84A8D">
          <w:rPr>
            <w:rFonts w:ascii="Arial" w:eastAsia="Times New Roman" w:hAnsi="Arial" w:cs="Arial"/>
            <w:color w:val="404979"/>
            <w:sz w:val="24"/>
            <w:szCs w:val="24"/>
            <w:u w:val="single"/>
            <w:lang w:eastAsia="bg-BG"/>
          </w:rPr>
          <w:t xml:space="preserve">Резюме на Насоките за </w:t>
        </w:r>
        <w:proofErr w:type="spellStart"/>
        <w:r w:rsidRPr="00B84A8D">
          <w:rPr>
            <w:rFonts w:ascii="Arial" w:eastAsia="Times New Roman" w:hAnsi="Arial" w:cs="Arial"/>
            <w:color w:val="404979"/>
            <w:sz w:val="24"/>
            <w:szCs w:val="24"/>
            <w:u w:val="single"/>
            <w:lang w:eastAsia="bg-BG"/>
          </w:rPr>
          <w:t>политикоопределящите</w:t>
        </w:r>
        <w:proofErr w:type="spellEnd"/>
        <w:r w:rsidRPr="00B84A8D">
          <w:rPr>
            <w:rFonts w:ascii="Arial" w:eastAsia="Times New Roman" w:hAnsi="Arial" w:cs="Arial"/>
            <w:color w:val="404979"/>
            <w:sz w:val="24"/>
            <w:szCs w:val="24"/>
            <w:u w:val="single"/>
            <w:lang w:eastAsia="bg-BG"/>
          </w:rPr>
          <w:t xml:space="preserve"> органи относно защитата на детето онлайн 2020 г.</w:t>
        </w:r>
      </w:hyperlink>
    </w:p>
    <w:p w:rsidR="00B84A8D" w:rsidRPr="00B84A8D" w:rsidRDefault="00B84A8D" w:rsidP="00B84A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</w:t>
      </w:r>
    </w:p>
    <w:p w:rsidR="00B84A8D" w:rsidRPr="00B84A8D" w:rsidRDefault="00B84A8D" w:rsidP="00B84A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</w:t>
      </w:r>
    </w:p>
    <w:p w:rsidR="00B84A8D" w:rsidRPr="00B84A8D" w:rsidRDefault="00B84A8D" w:rsidP="00B84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84A8D">
        <w:rPr>
          <w:rFonts w:ascii="Arial" w:eastAsia="Times New Roman" w:hAnsi="Arial" w:cs="Arial"/>
          <w:noProof/>
          <w:color w:val="222222"/>
          <w:sz w:val="24"/>
          <w:szCs w:val="24"/>
          <w:lang w:eastAsia="bg-BG"/>
        </w:rPr>
        <w:lastRenderedPageBreak/>
        <w:drawing>
          <wp:inline distT="0" distB="0" distL="0" distR="0" wp14:anchorId="7F31076C" wp14:editId="718322AD">
            <wp:extent cx="4543425" cy="3076575"/>
            <wp:effectExtent l="0" t="0" r="9525" b="9525"/>
            <wp:docPr id="1" name="Картина 1" descr="https://egov.government.bg/wps/wcm/connect/egov.government.bg-2818/75c4507c-0a83-446a-aa94-db4df237eb94/%D0%A1%D0%B0%D0%BD%D0%B3%D0%BE.jpg?MOD=AJPERES&amp;CACHEID=ROOTWORKSPACE.Z18_PPGAHG800PLV6060GL92MR3OU3-75c4507c-0a83-446a-aa94-db4df237eb94-o4Vb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v.government.bg/wps/wcm/connect/egov.government.bg-2818/75c4507c-0a83-446a-aa94-db4df237eb94/%D0%A1%D0%B0%D0%BD%D0%B3%D0%BE.jpg?MOD=AJPERES&amp;CACHEID=ROOTWORKSPACE.Z18_PPGAHG800PLV6060GL92MR3OU3-75c4507c-0a83-446a-aa94-db4df237eb94-o4Vbr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8D" w:rsidRPr="00B84A8D" w:rsidRDefault="00B84A8D" w:rsidP="00B84A8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hyperlink r:id="rId10" w:tooltip="Online Safety with Sango Flyer" w:history="1">
        <w:r w:rsidRPr="00B84A8D">
          <w:rPr>
            <w:rFonts w:ascii="Arial" w:eastAsia="Times New Roman" w:hAnsi="Arial" w:cs="Arial"/>
            <w:color w:val="FFFFFF"/>
            <w:sz w:val="15"/>
            <w:szCs w:val="15"/>
            <w:bdr w:val="single" w:sz="24" w:space="0" w:color="auto" w:frame="1"/>
            <w:shd w:val="clear" w:color="auto" w:fill="999999"/>
            <w:lang w:eastAsia="bg-BG"/>
          </w:rPr>
          <w:t>1</w:t>
        </w:r>
        <w:r w:rsidRPr="00B84A8D">
          <w:rPr>
            <w:rFonts w:ascii="Arial" w:eastAsia="Times New Roman" w:hAnsi="Arial" w:cs="Arial"/>
            <w:noProof/>
            <w:color w:val="404979"/>
            <w:sz w:val="24"/>
            <w:szCs w:val="24"/>
            <w:bdr w:val="single" w:sz="24" w:space="0" w:color="auto" w:frame="1"/>
            <w:shd w:val="clear" w:color="auto" w:fill="999999"/>
            <w:lang w:eastAsia="bg-BG"/>
          </w:rPr>
          <w:drawing>
            <wp:inline distT="0" distB="0" distL="0" distR="0" wp14:anchorId="16F6C5FA" wp14:editId="129E25F8">
              <wp:extent cx="3190875" cy="2095500"/>
              <wp:effectExtent l="0" t="0" r="9525" b="0"/>
              <wp:docPr id="2" name="Картина 2" descr="Online Safety with Sango Flyer">
                <a:hlinkClick xmlns:a="http://schemas.openxmlformats.org/drawingml/2006/main" r:id="rId10" tooltip="&quot;Online Safety with Sango Fly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nline Safety with Sango Flyer">
                        <a:hlinkClick r:id="rId10" tooltip="&quot;Online Safety with Sango Fly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90875" cy="209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84A8D" w:rsidRPr="00B84A8D" w:rsidRDefault="00B84A8D" w:rsidP="00B84A8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84A8D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 </w:t>
      </w:r>
    </w:p>
    <w:p w:rsidR="00B84A8D" w:rsidRPr="00B84A8D" w:rsidRDefault="00B84A8D" w:rsidP="00B84A8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hyperlink r:id="rId12" w:tooltip="Online Safety with Sango Poster" w:history="1">
        <w:r w:rsidRPr="00B84A8D">
          <w:rPr>
            <w:rFonts w:ascii="Arial" w:eastAsia="Times New Roman" w:hAnsi="Arial" w:cs="Arial"/>
            <w:color w:val="FFFFFF"/>
            <w:sz w:val="15"/>
            <w:szCs w:val="15"/>
            <w:u w:val="single"/>
            <w:bdr w:val="single" w:sz="24" w:space="0" w:color="auto" w:frame="1"/>
            <w:shd w:val="clear" w:color="auto" w:fill="01487F"/>
            <w:lang w:eastAsia="bg-BG"/>
          </w:rPr>
          <w:t>2</w:t>
        </w:r>
        <w:r w:rsidRPr="00B84A8D">
          <w:rPr>
            <w:rFonts w:ascii="Arial" w:eastAsia="Times New Roman" w:hAnsi="Arial" w:cs="Arial"/>
            <w:noProof/>
            <w:color w:val="6E8DAF"/>
            <w:sz w:val="24"/>
            <w:szCs w:val="24"/>
            <w:bdr w:val="single" w:sz="24" w:space="0" w:color="auto" w:frame="1"/>
            <w:shd w:val="clear" w:color="auto" w:fill="01487F"/>
            <w:lang w:eastAsia="bg-BG"/>
          </w:rPr>
          <w:drawing>
            <wp:inline distT="0" distB="0" distL="0" distR="0" wp14:anchorId="1415D885" wp14:editId="516714EE">
              <wp:extent cx="3190875" cy="2095500"/>
              <wp:effectExtent l="0" t="0" r="9525" b="0"/>
              <wp:docPr id="3" name="Картина 3" descr="Online Safety with Sango Poster ">
                <a:hlinkClick xmlns:a="http://schemas.openxmlformats.org/drawingml/2006/main" r:id="rId12" tooltip="&quot;Online Safety with Sango Post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nline Safety with Sango Poster ">
                        <a:hlinkClick r:id="rId12" tooltip="&quot;Online Safety with Sango Post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90875" cy="209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61552E" w:rsidRDefault="0061552E">
      <w:bookmarkStart w:id="0" w:name="_GoBack"/>
      <w:bookmarkEnd w:id="0"/>
    </w:p>
    <w:sectPr w:rsidR="0061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C13E9"/>
    <w:multiLevelType w:val="multilevel"/>
    <w:tmpl w:val="F14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8D"/>
    <w:rsid w:val="000737BA"/>
    <w:rsid w:val="00155A3A"/>
    <w:rsid w:val="001E3D36"/>
    <w:rsid w:val="001E4B80"/>
    <w:rsid w:val="00266B0F"/>
    <w:rsid w:val="0029625B"/>
    <w:rsid w:val="00367310"/>
    <w:rsid w:val="003B2465"/>
    <w:rsid w:val="003E5F53"/>
    <w:rsid w:val="00401B5E"/>
    <w:rsid w:val="004F4289"/>
    <w:rsid w:val="00556F37"/>
    <w:rsid w:val="0061552E"/>
    <w:rsid w:val="006705FA"/>
    <w:rsid w:val="006F123A"/>
    <w:rsid w:val="0073058C"/>
    <w:rsid w:val="00785B0C"/>
    <w:rsid w:val="007D7705"/>
    <w:rsid w:val="007E51C1"/>
    <w:rsid w:val="007F2518"/>
    <w:rsid w:val="00876492"/>
    <w:rsid w:val="008945DD"/>
    <w:rsid w:val="009E6134"/>
    <w:rsid w:val="009F6D4C"/>
    <w:rsid w:val="00AF28F9"/>
    <w:rsid w:val="00AF3961"/>
    <w:rsid w:val="00B14EB5"/>
    <w:rsid w:val="00B84A8D"/>
    <w:rsid w:val="00D0282B"/>
    <w:rsid w:val="00F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864618-A630-423B-B866-52EFDB0F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government.bg/wps/wcm/connect/egov.government.bg-2818/747feaf0-8014-4d89-8883-7e56cb1aea65/executive+summary+BG+June+2022.docx?MOD=AJPERES&amp;CVID=o4Vb7kA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gov.government.bg/wps/wcm/connect/egov.government.bg-2818/01b94a8f-a073-489f-b5d1-60a0abe8c603/policy+brief+BG+June+2022.docx?MOD=AJPERES&amp;CVID=o4Vapqi" TargetMode="External"/><Relationship Id="rId12" Type="http://schemas.openxmlformats.org/officeDocument/2006/relationships/hyperlink" Target="https://egov.government.bg/wps/wcm/connect/egov.government.bg-2818/e7401150-6432-439d-b090-fac9a6d700f8/Online+Safety+with+Sango+Poster+.jpg?MOD=AJPERES&amp;CACHEID=ROOTWORKSPACE.Z18_PPGAHG800PLV6060GL92MR3OU3-e7401150-6432-439d-b090-fac9a6d700f8-o4ZUM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u-cop-guidelines.com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egov.government.bg/wps/wcm/connect/egov.government.bg-2818/e1c1532c-24e1-44a6-8afc-da2a713775be/Guidelines+for+policymakerspolicy+BG+May+2022.docx?MOD=AJPERES&amp;CVID=o4ubiy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gov.government.bg/wps/wcm/connect/egov.government.bg-2818/3c4cc54a-ec01-45a3-b535-43820a8ea90b/Online+Safety+with+Sango+Flyer.jpg?MOD=AJPERES&amp;CACHEID=ROOTWORKSPACE.Z18_PPGAHG800PLV6060GL92MR3OU3-3c4cc54a-ec01-45a3-b535-43820a8ea90b-o4ZUCU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Министерството на електронното управление с инициатива за безопасен интернет за 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2022-07-25T10:59:00Z</dcterms:created>
  <dcterms:modified xsi:type="dcterms:W3CDTF">2022-07-25T11:00:00Z</dcterms:modified>
</cp:coreProperties>
</file>