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F6" w:rsidRDefault="009753F6" w:rsidP="009753F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753F6" w:rsidRDefault="009753F6" w:rsidP="009753F6">
      <w:pPr>
        <w:jc w:val="center"/>
        <w:rPr>
          <w:b/>
          <w:sz w:val="32"/>
          <w:szCs w:val="32"/>
        </w:rPr>
      </w:pPr>
    </w:p>
    <w:p w:rsidR="009753F6" w:rsidRPr="003F44F8" w:rsidRDefault="00737E53" w:rsidP="009753F6">
      <w:pPr>
        <w:tabs>
          <w:tab w:val="left" w:pos="996"/>
        </w:tabs>
      </w:pPr>
      <w:r>
        <w:rPr>
          <w:b/>
          <w:sz w:val="32"/>
          <w:szCs w:val="32"/>
        </w:rPr>
        <w:t>ПРОЦЕДУРА ЗА ПРЕДОСТАВЯНЕ НА ИНФОРМАЦИЯ ОТ ОБЩЕСТВЕНИЯ СЕКТОР ЗА ПОВТОРНО ИЗПОЛЗВАНЕ</w:t>
      </w:r>
    </w:p>
    <w:p w:rsidR="009753F6" w:rsidRDefault="009753F6" w:rsidP="009753F6"/>
    <w:p w:rsidR="009753F6" w:rsidRPr="009753F6" w:rsidRDefault="009753F6" w:rsidP="009753F6"/>
    <w:p w:rsidR="009753F6" w:rsidRPr="00AA733A" w:rsidRDefault="009753F6" w:rsidP="009753F6">
      <w:pPr>
        <w:jc w:val="both"/>
      </w:pPr>
      <w:r w:rsidRPr="00AA733A">
        <w:rPr>
          <w:b/>
        </w:rPr>
        <w:t>Притежатели на контролирани копия</w:t>
      </w:r>
      <w:r w:rsidRPr="00AA733A">
        <w:t>:</w:t>
      </w:r>
    </w:p>
    <w:p w:rsidR="009753F6" w:rsidRPr="00AA733A" w:rsidRDefault="009753F6" w:rsidP="009753F6">
      <w:pPr>
        <w:jc w:val="both"/>
        <w:rPr>
          <w:sz w:val="12"/>
          <w:szCs w:val="12"/>
        </w:rPr>
      </w:pPr>
    </w:p>
    <w:tbl>
      <w:tblPr>
        <w:tblW w:w="1056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7"/>
        <w:gridCol w:w="3310"/>
        <w:gridCol w:w="3598"/>
        <w:gridCol w:w="1235"/>
        <w:gridCol w:w="1532"/>
      </w:tblGrid>
      <w:tr w:rsidR="009753F6" w:rsidTr="009753F6">
        <w:trPr>
          <w:trHeight w:val="350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4200E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№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4200ED">
            <w:pPr>
              <w:pStyle w:val="7"/>
              <w:jc w:val="center"/>
              <w:rPr>
                <w:b/>
              </w:rPr>
            </w:pPr>
            <w:r>
              <w:rPr>
                <w:b/>
              </w:rPr>
              <w:t>Име, фамилия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4200ED">
            <w:pPr>
              <w:jc w:val="center"/>
              <w:rPr>
                <w:b/>
              </w:rPr>
            </w:pPr>
            <w:r>
              <w:rPr>
                <w:b/>
              </w:rPr>
              <w:t>Длъжност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4200E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Копие №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4200ED">
            <w:pPr>
              <w:jc w:val="center"/>
              <w:rPr>
                <w:b/>
              </w:rPr>
            </w:pPr>
            <w:r>
              <w:rPr>
                <w:b/>
              </w:rPr>
              <w:t>Подпис</w:t>
            </w: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236E0B" w:rsidRDefault="009753F6" w:rsidP="009753F6">
            <w:pPr>
              <w:pStyle w:val="7"/>
              <w:jc w:val="left"/>
              <w:rPr>
                <w:rFonts w:cs="Times New Roman"/>
                <w:snapToGrid w:val="0"/>
                <w:color w:val="000000"/>
                <w:lang w:bidi="ar-SA"/>
              </w:rPr>
            </w:pPr>
            <w:r>
              <w:rPr>
                <w:rFonts w:cs="Times New Roman"/>
                <w:snapToGrid w:val="0"/>
                <w:color w:val="000000"/>
                <w:lang w:bidi="ar-SA"/>
              </w:rPr>
              <w:t>Д-р Орлин Димитров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A10E13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Директор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E04FA5" w:rsidRDefault="009753F6" w:rsidP="009753F6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b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A10E13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D1288D" w:rsidRDefault="009753F6" w:rsidP="009753F6">
            <w:pPr>
              <w:pStyle w:val="7"/>
              <w:jc w:val="left"/>
              <w:rPr>
                <w:rFonts w:cs="Times New Roman"/>
                <w:snapToGrid w:val="0"/>
                <w:color w:val="000000"/>
                <w:lang w:bidi="ar-SA"/>
              </w:rPr>
            </w:pPr>
            <w:r w:rsidRPr="00A10E13">
              <w:rPr>
                <w:rFonts w:cs="Times New Roman"/>
                <w:snapToGrid w:val="0"/>
                <w:color w:val="000000"/>
                <w:lang w:bidi="ar-SA"/>
              </w:rPr>
              <w:t xml:space="preserve">Д-р </w:t>
            </w:r>
            <w:r>
              <w:rPr>
                <w:rFonts w:cs="Times New Roman"/>
                <w:snapToGrid w:val="0"/>
                <w:color w:val="000000"/>
                <w:lang w:bidi="ar-SA"/>
              </w:rPr>
              <w:t>Ирена Видинова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A10E13" w:rsidRDefault="009753F6" w:rsidP="009753F6">
            <w:pPr>
              <w:rPr>
                <w:snapToGrid w:val="0"/>
                <w:color w:val="000000"/>
              </w:rPr>
            </w:pPr>
            <w:r w:rsidRPr="00A10E13">
              <w:rPr>
                <w:snapToGrid w:val="0"/>
                <w:color w:val="000000"/>
              </w:rPr>
              <w:t>Заместник</w:t>
            </w:r>
            <w:r>
              <w:rPr>
                <w:snapToGrid w:val="0"/>
                <w:color w:val="000000"/>
              </w:rPr>
              <w:t>-</w:t>
            </w:r>
            <w:r w:rsidRPr="00A10E13">
              <w:rPr>
                <w:snapToGrid w:val="0"/>
                <w:color w:val="000000"/>
              </w:rPr>
              <w:t xml:space="preserve"> директор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A10E13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b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Д-р Татяна Тодорова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Главен секретар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C3530D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</w:t>
            </w:r>
            <w:r>
              <w:rPr>
                <w:snapToGrid w:val="0"/>
                <w:color w:val="000000"/>
                <w:lang w:val="en-US"/>
              </w:rPr>
              <w:t>3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Весела Вълковска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ind w:right="-11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Директор дирекция “АПФСО”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C3530D" w:rsidRDefault="009753F6" w:rsidP="009753F6">
            <w:pPr>
              <w:jc w:val="center"/>
              <w:rPr>
                <w:snapToGrid w:val="0"/>
                <w:color w:val="000000"/>
              </w:rPr>
            </w:pPr>
            <w:r w:rsidRPr="00C3530D">
              <w:rPr>
                <w:snapToGrid w:val="0"/>
                <w:color w:val="000000"/>
              </w:rPr>
              <w:t>оригинал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Д-р Ваклина Илиева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Директор дирекция “МД”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C3530D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Д-р Чавдар Манов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Директор дирекция “НЗБ”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C3530D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737E5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Д-р </w:t>
            </w:r>
            <w:r w:rsidR="00737E53">
              <w:rPr>
                <w:snapToGrid w:val="0"/>
                <w:color w:val="000000"/>
              </w:rPr>
              <w:t>Крум Крумов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Директор дирекция “ОЗ ”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C3530D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Инж.Мария Пирдопска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Директор дирекция “ЛИ”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7.</w:t>
            </w:r>
          </w:p>
          <w:p w:rsidR="009753F6" w:rsidRPr="006D644D" w:rsidRDefault="009753F6" w:rsidP="009753F6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737E53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Нели Петкова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737E53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Главен експерт „</w:t>
            </w:r>
            <w:r w:rsidR="009753F6">
              <w:rPr>
                <w:snapToGrid w:val="0"/>
                <w:color w:val="000000"/>
              </w:rPr>
              <w:t xml:space="preserve">ПБПЗ”, ДОЗ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8.</w:t>
            </w:r>
          </w:p>
          <w:p w:rsidR="009753F6" w:rsidRPr="006D644D" w:rsidRDefault="009753F6" w:rsidP="009753F6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Д-р Стела Мечкова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Началник отдел “ПЕК”, ДНЗБ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30017D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</w:t>
            </w:r>
          </w:p>
          <w:p w:rsidR="009753F6" w:rsidRPr="0030017D" w:rsidRDefault="009753F6" w:rsidP="009753F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Инж. Любов Илиева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Началник отдел “ДЗК ”, ДОЗ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30017D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10.</w:t>
            </w:r>
          </w:p>
          <w:p w:rsidR="009753F6" w:rsidRPr="0030017D" w:rsidRDefault="009753F6" w:rsidP="009753F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numPr>
                <w:ilvl w:val="0"/>
                <w:numId w:val="1"/>
              </w:num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Инж. Татяна Лозанова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Началник отдел “РК”, ДОЗ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Pr="0030017D" w:rsidRDefault="009753F6" w:rsidP="009753F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</w:t>
            </w:r>
          </w:p>
          <w:p w:rsidR="009753F6" w:rsidRPr="0030017D" w:rsidRDefault="009753F6" w:rsidP="009753F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9753F6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rPr>
                <w:snapToGrid w:val="0"/>
                <w:color w:val="00000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3F6" w:rsidRDefault="009753F6" w:rsidP="009753F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53F6" w:rsidRDefault="009753F6" w:rsidP="009753F6">
            <w:pPr>
              <w:rPr>
                <w:b/>
                <w:snapToGrid w:val="0"/>
                <w:color w:val="000000"/>
              </w:rPr>
            </w:pPr>
          </w:p>
        </w:tc>
      </w:tr>
      <w:tr w:rsidR="00BC3BEF" w:rsidTr="009753F6">
        <w:trPr>
          <w:trHeight w:hRule="exact" w:val="567"/>
          <w:jc w:val="center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BEF" w:rsidRDefault="00BC3BEF" w:rsidP="009753F6">
            <w:pPr>
              <w:rPr>
                <w:snapToGrid w:val="0"/>
                <w:color w:val="000000"/>
              </w:rPr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BEF" w:rsidRDefault="00BC3BEF" w:rsidP="009753F6">
            <w:pPr>
              <w:rPr>
                <w:snapToGrid w:val="0"/>
                <w:color w:val="000000"/>
              </w:rPr>
            </w:pP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BEF" w:rsidRDefault="00BC3BEF" w:rsidP="009753F6">
            <w:pPr>
              <w:rPr>
                <w:snapToGrid w:val="0"/>
                <w:color w:val="00000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BEF" w:rsidRDefault="00BC3BEF" w:rsidP="009753F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C3BEF" w:rsidRDefault="00BC3BEF" w:rsidP="009753F6">
            <w:pPr>
              <w:rPr>
                <w:b/>
                <w:snapToGrid w:val="0"/>
                <w:color w:val="000000"/>
              </w:rPr>
            </w:pPr>
          </w:p>
        </w:tc>
      </w:tr>
    </w:tbl>
    <w:p w:rsidR="003838AC" w:rsidRDefault="003838AC"/>
    <w:p w:rsidR="009753F6" w:rsidRDefault="009753F6"/>
    <w:p w:rsidR="00737E53" w:rsidRPr="005B7694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  <w:rPr>
          <w:b/>
          <w:sz w:val="28"/>
          <w:szCs w:val="28"/>
        </w:rPr>
      </w:pPr>
      <w:r w:rsidRPr="005B7694">
        <w:rPr>
          <w:b/>
          <w:sz w:val="28"/>
          <w:szCs w:val="28"/>
        </w:rPr>
        <w:lastRenderedPageBreak/>
        <w:t>Искане за повторно използване на информация от обществения сектор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Чл. 1 (1) Информация от обществения сектор се предоставя за повторно използване след отправяне на писмено искане.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(2) Когато искането е подадено по електронен път, организациите от обществения сектор са длъжни да отговорят също по електронен път. В този случай потвърждаване на получаването на отговора не се изисква. Заплащане </w:t>
      </w: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Чл. </w:t>
      </w:r>
      <w:r>
        <w:t>2</w:t>
      </w:r>
      <w:r w:rsidRPr="005B7694">
        <w:t xml:space="preserve">. (1) Информация от обществения сектор се предоставя за повторно използване след заплащане на материалните разходи по предоставянето й, определени с тарифа, приета от Министерския съвет.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(2) Заплащането по ал. 1 не трябва да превишава разходите по предоставянето на информацията от обществения сектор.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(3) При отправено искане организациите от обществения сектор предоставят данни за начина на определяне на разходите по ал. 1.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(4) Сумите по ал. 1 постъпват по бюджета на съответната организация от обществения сектор. Срок за предоставяне на информация от обществения сектор </w:t>
      </w: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Чл. </w:t>
      </w:r>
      <w:r w:rsidR="009D2085">
        <w:t>3</w:t>
      </w:r>
      <w:r w:rsidRPr="005B7694">
        <w:t xml:space="preserve">. (1) Организациите от обществения сектор обработват постъпилото искане за повторно използване и отговарят на заявителя в срок до 14 дни от постъпването му.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(2) В случаите, когато поисканата информация има значение за определен период от време, организациите от обществения сектор трябва да я предоставят в разумен срок, в който информацията не е загубила своето актуално значение.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(3) В случаите, когато искането за повторно използване на информация от обществения сектор се характеризира със сложност и изисква повече време за предоставянето й, срокът по ал. 1 може да бъде удължен до 14 дни. В този случай на заявителя се изпраща съобщение за необходимото време за предоставяне на информацията в срок до 14 дни от постъпване на искането. Отказ за предоставяне на информация от обществения сектор за повторно използване </w:t>
      </w: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Чл. 4. (1) Отказът за предоставяне на информация от обществения сектор за повторно използване се мотивира. </w:t>
      </w: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(2) Отказ може да се направи в случаите, когато: 1. закон забранява предоставянето на поисканата информация; 2. искането не отговаря на условията по </w:t>
      </w: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>
        <w:t>Ч</w:t>
      </w:r>
      <w:r w:rsidR="00737E53" w:rsidRPr="005B7694">
        <w:t xml:space="preserve">л. </w:t>
      </w:r>
      <w:r w:rsidR="009D2085">
        <w:t>5</w:t>
      </w:r>
      <w:r w:rsidR="00737E53" w:rsidRPr="005B7694">
        <w:t xml:space="preserve">. (3) Отказът по ал. 1 съдържа фактическото и правното основание за отказ, датата на вземане на решението и реда за неговото обжалване. В случай на отказ поради наличие на права на интелектуална собственост, принадлежащи на трето лице, в решението за отказ се посочва името на носителя на правата или на лицето, от което </w:t>
      </w: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>организацията от обществения сектор е придобила тези права. (4) Не може да е основание за отказ наличието на лични данни в информацията от обществения сектор, която е поискана за повторно използване, в случаите, когато тази информация съставлява или е част от публично достъпен регистър. Подсъдност и обжалване</w:t>
      </w:r>
      <w:r w:rsidR="00FA0641">
        <w:t>.</w:t>
      </w:r>
      <w:r w:rsidRPr="005B7694">
        <w:t xml:space="preserve"> </w:t>
      </w:r>
    </w:p>
    <w:p w:rsidR="00FA0641" w:rsidRDefault="00FA0641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</w:p>
    <w:p w:rsidR="00737E53" w:rsidRDefault="00737E53" w:rsidP="00FA0641">
      <w:pPr>
        <w:tabs>
          <w:tab w:val="left" w:pos="630"/>
          <w:tab w:val="left" w:pos="4860"/>
          <w:tab w:val="center" w:pos="5391"/>
        </w:tabs>
        <w:jc w:val="both"/>
        <w:outlineLvl w:val="0"/>
      </w:pPr>
      <w:r w:rsidRPr="005B7694">
        <w:t xml:space="preserve">Чл. </w:t>
      </w:r>
      <w:r w:rsidR="009D2085">
        <w:t>6</w:t>
      </w:r>
      <w:r w:rsidRPr="005B7694">
        <w:t xml:space="preserve"> Отказите за предоставяне на информация от обществения сектор за повторно използване подлежат на обжалване пред административните съдилища или пред Върховния административен съд в зависимост от органа, издал акта, по реда на Административнопроцесуалния кодекс.</w:t>
      </w:r>
    </w:p>
    <w:p w:rsidR="009D2085" w:rsidRPr="005B7694" w:rsidRDefault="009D2085" w:rsidP="00FA0641">
      <w:pPr>
        <w:tabs>
          <w:tab w:val="left" w:pos="630"/>
          <w:tab w:val="left" w:pos="4860"/>
          <w:tab w:val="center" w:pos="5391"/>
        </w:tabs>
        <w:jc w:val="both"/>
        <w:outlineLvl w:val="0"/>
        <w:rPr>
          <w:b/>
          <w:lang w:val="ru-RU"/>
        </w:rPr>
      </w:pPr>
    </w:p>
    <w:p w:rsidR="009753F6" w:rsidRDefault="009D2085" w:rsidP="00FA0641">
      <w:pPr>
        <w:jc w:val="both"/>
      </w:pPr>
      <w:r>
        <w:t>Чл. 7 Процедурата за предоставяне на информация влиза</w:t>
      </w:r>
      <w:r w:rsidR="009753F6">
        <w:t xml:space="preserve"> в сила от </w:t>
      </w:r>
      <w:r>
        <w:t>07</w:t>
      </w:r>
      <w:r w:rsidR="009753F6">
        <w:t>.</w:t>
      </w:r>
      <w:r w:rsidR="00A95AE2">
        <w:t>02</w:t>
      </w:r>
      <w:r w:rsidR="009753F6">
        <w:t>.202</w:t>
      </w:r>
      <w:r w:rsidR="00A95AE2">
        <w:t>2</w:t>
      </w:r>
      <w:r w:rsidR="009753F6" w:rsidRPr="00AC72E8">
        <w:t>г.</w:t>
      </w:r>
      <w:r w:rsidR="009753F6">
        <w:t xml:space="preserve"> и е задължителна за всички служители на РЗИ – Враца.</w:t>
      </w:r>
    </w:p>
    <w:p w:rsidR="009753F6" w:rsidRDefault="009753F6" w:rsidP="00FA0641">
      <w:pPr>
        <w:jc w:val="both"/>
      </w:pPr>
    </w:p>
    <w:p w:rsidR="009753F6" w:rsidRDefault="0048140D" w:rsidP="00FA0641">
      <w:pPr>
        <w:jc w:val="both"/>
      </w:pPr>
      <w:r>
        <w:t>Чл. 8</w:t>
      </w:r>
      <w:r w:rsidR="009753F6">
        <w:t xml:space="preserve">. Контролът по осъществяване на </w:t>
      </w:r>
      <w:r w:rsidR="00A95AE2">
        <w:t>Процедурата</w:t>
      </w:r>
      <w:r w:rsidR="009753F6">
        <w:t xml:space="preserve"> се упражнява от </w:t>
      </w:r>
      <w:r>
        <w:t>главния секретар</w:t>
      </w:r>
      <w:r w:rsidR="009753F6">
        <w:t xml:space="preserve"> на РЗИ- Враца .</w:t>
      </w:r>
    </w:p>
    <w:p w:rsidR="009753F6" w:rsidRDefault="009753F6" w:rsidP="009753F6">
      <w:pPr>
        <w:jc w:val="both"/>
      </w:pPr>
    </w:p>
    <w:p w:rsidR="009753F6" w:rsidRDefault="009753F6" w:rsidP="009753F6">
      <w:pPr>
        <w:jc w:val="both"/>
      </w:pPr>
    </w:p>
    <w:p w:rsidR="009753F6" w:rsidRDefault="009753F6" w:rsidP="009753F6">
      <w:pPr>
        <w:jc w:val="both"/>
      </w:pPr>
    </w:p>
    <w:p w:rsidR="009753F6" w:rsidRPr="00940BEB" w:rsidRDefault="009753F6" w:rsidP="009753F6">
      <w:pPr>
        <w:jc w:val="center"/>
        <w:rPr>
          <w:sz w:val="22"/>
          <w:szCs w:val="22"/>
        </w:rPr>
      </w:pPr>
      <w:r w:rsidRPr="00940BEB">
        <w:rPr>
          <w:sz w:val="22"/>
          <w:szCs w:val="22"/>
        </w:rPr>
        <w:t xml:space="preserve">Гр. </w:t>
      </w:r>
      <w:r>
        <w:rPr>
          <w:sz w:val="22"/>
          <w:szCs w:val="22"/>
        </w:rPr>
        <w:t>Враца</w:t>
      </w:r>
    </w:p>
    <w:p w:rsidR="009753F6" w:rsidRPr="00454C9B" w:rsidRDefault="009753F6" w:rsidP="009753F6">
      <w:pPr>
        <w:jc w:val="center"/>
      </w:pPr>
      <w:r>
        <w:rPr>
          <w:sz w:val="22"/>
          <w:szCs w:val="22"/>
        </w:rPr>
        <w:t>202</w:t>
      </w:r>
      <w:r w:rsidR="00BF6F39">
        <w:rPr>
          <w:sz w:val="22"/>
          <w:szCs w:val="22"/>
          <w:lang w:val="en-US"/>
        </w:rPr>
        <w:t>2</w:t>
      </w:r>
      <w:r w:rsidRPr="00940BEB">
        <w:rPr>
          <w:sz w:val="22"/>
          <w:szCs w:val="22"/>
        </w:rPr>
        <w:t xml:space="preserve"> г.</w:t>
      </w:r>
    </w:p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p w:rsidR="009753F6" w:rsidRDefault="009753F6"/>
    <w:sectPr w:rsidR="009753F6" w:rsidSect="003838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C4" w:rsidRDefault="00B11FC4" w:rsidP="009753F6">
      <w:r>
        <w:separator/>
      </w:r>
    </w:p>
  </w:endnote>
  <w:endnote w:type="continuationSeparator" w:id="0">
    <w:p w:rsidR="00B11FC4" w:rsidRDefault="00B11FC4" w:rsidP="0097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835"/>
      <w:gridCol w:w="3119"/>
      <w:gridCol w:w="1559"/>
      <w:gridCol w:w="1701"/>
    </w:tblGrid>
    <w:tr w:rsidR="009753F6" w:rsidTr="00410A6D">
      <w:trPr>
        <w:trHeight w:hRule="exact" w:val="454"/>
      </w:trPr>
      <w:tc>
        <w:tcPr>
          <w:tcW w:w="1560" w:type="dxa"/>
          <w:vAlign w:val="center"/>
        </w:tcPr>
        <w:p w:rsidR="009753F6" w:rsidRDefault="009753F6" w:rsidP="009753F6">
          <w:pPr>
            <w:jc w:val="center"/>
            <w:rPr>
              <w:b/>
            </w:rPr>
          </w:pPr>
        </w:p>
      </w:tc>
      <w:tc>
        <w:tcPr>
          <w:tcW w:w="2835" w:type="dxa"/>
          <w:vAlign w:val="center"/>
        </w:tcPr>
        <w:p w:rsidR="009753F6" w:rsidRDefault="009753F6" w:rsidP="009753F6">
          <w:pPr>
            <w:pStyle w:val="7"/>
            <w:jc w:val="center"/>
            <w:rPr>
              <w:b/>
            </w:rPr>
          </w:pPr>
          <w:r>
            <w:rPr>
              <w:b/>
            </w:rPr>
            <w:t>Име, фамилия</w:t>
          </w:r>
        </w:p>
      </w:tc>
      <w:tc>
        <w:tcPr>
          <w:tcW w:w="3119" w:type="dxa"/>
          <w:vAlign w:val="center"/>
        </w:tcPr>
        <w:p w:rsidR="009753F6" w:rsidRDefault="009753F6" w:rsidP="009753F6">
          <w:pPr>
            <w:jc w:val="center"/>
            <w:rPr>
              <w:b/>
            </w:rPr>
          </w:pPr>
          <w:r>
            <w:rPr>
              <w:b/>
            </w:rPr>
            <w:t>Длъжност</w:t>
          </w:r>
        </w:p>
      </w:tc>
      <w:tc>
        <w:tcPr>
          <w:tcW w:w="1559" w:type="dxa"/>
          <w:vAlign w:val="center"/>
        </w:tcPr>
        <w:p w:rsidR="009753F6" w:rsidRDefault="009753F6" w:rsidP="009753F6">
          <w:pPr>
            <w:ind w:left="-108" w:right="-108"/>
            <w:jc w:val="center"/>
            <w:rPr>
              <w:b/>
            </w:rPr>
          </w:pPr>
          <w:r>
            <w:rPr>
              <w:b/>
            </w:rPr>
            <w:t>Подпис</w:t>
          </w:r>
        </w:p>
      </w:tc>
      <w:tc>
        <w:tcPr>
          <w:tcW w:w="1701" w:type="dxa"/>
          <w:vAlign w:val="center"/>
        </w:tcPr>
        <w:p w:rsidR="009753F6" w:rsidRDefault="009753F6" w:rsidP="009753F6">
          <w:pPr>
            <w:jc w:val="center"/>
            <w:rPr>
              <w:b/>
            </w:rPr>
          </w:pPr>
          <w:r>
            <w:rPr>
              <w:b/>
            </w:rPr>
            <w:t>Дата</w:t>
          </w:r>
        </w:p>
      </w:tc>
    </w:tr>
    <w:tr w:rsidR="009753F6" w:rsidTr="00410A6D">
      <w:trPr>
        <w:trHeight w:hRule="exact" w:val="454"/>
      </w:trPr>
      <w:tc>
        <w:tcPr>
          <w:tcW w:w="1560" w:type="dxa"/>
          <w:vAlign w:val="center"/>
        </w:tcPr>
        <w:p w:rsidR="009753F6" w:rsidRPr="009753F6" w:rsidRDefault="009753F6" w:rsidP="004200ED">
          <w:r w:rsidRPr="009753F6">
            <w:t>Разработил:</w:t>
          </w:r>
        </w:p>
      </w:tc>
      <w:tc>
        <w:tcPr>
          <w:tcW w:w="2835" w:type="dxa"/>
          <w:vAlign w:val="center"/>
        </w:tcPr>
        <w:p w:rsidR="009753F6" w:rsidRPr="009753F6" w:rsidRDefault="009753F6" w:rsidP="004200ED">
          <w:r w:rsidRPr="009753F6">
            <w:t>Весела Вълковска</w:t>
          </w:r>
        </w:p>
      </w:tc>
      <w:tc>
        <w:tcPr>
          <w:tcW w:w="3119" w:type="dxa"/>
          <w:vAlign w:val="center"/>
        </w:tcPr>
        <w:p w:rsidR="009753F6" w:rsidRPr="009753F6" w:rsidRDefault="009753F6" w:rsidP="009753F6">
          <w:pPr>
            <w:ind w:right="-108"/>
          </w:pPr>
          <w:r w:rsidRPr="009753F6">
            <w:t>За Директор на ДАПФСО</w:t>
          </w:r>
        </w:p>
      </w:tc>
      <w:tc>
        <w:tcPr>
          <w:tcW w:w="1559" w:type="dxa"/>
        </w:tcPr>
        <w:p w:rsidR="009753F6" w:rsidRPr="009753F6" w:rsidRDefault="009753F6" w:rsidP="004200ED">
          <w:pPr>
            <w:jc w:val="both"/>
            <w:rPr>
              <w:b/>
            </w:rPr>
          </w:pPr>
        </w:p>
      </w:tc>
      <w:tc>
        <w:tcPr>
          <w:tcW w:w="1701" w:type="dxa"/>
          <w:vAlign w:val="center"/>
        </w:tcPr>
        <w:p w:rsidR="009753F6" w:rsidRPr="009753F6" w:rsidRDefault="00FA0641" w:rsidP="00FA0641">
          <w:pPr>
            <w:jc w:val="center"/>
          </w:pPr>
          <w:r>
            <w:t>07.02</w:t>
          </w:r>
          <w:r w:rsidR="009753F6" w:rsidRPr="009753F6">
            <w:t>.202</w:t>
          </w:r>
          <w:r>
            <w:t>2</w:t>
          </w:r>
          <w:r w:rsidR="009753F6" w:rsidRPr="009753F6">
            <w:t xml:space="preserve">г </w:t>
          </w:r>
        </w:p>
      </w:tc>
    </w:tr>
    <w:tr w:rsidR="00FA0641" w:rsidTr="00410A6D">
      <w:trPr>
        <w:trHeight w:hRule="exact" w:val="454"/>
      </w:trPr>
      <w:tc>
        <w:tcPr>
          <w:tcW w:w="1560" w:type="dxa"/>
          <w:vAlign w:val="center"/>
        </w:tcPr>
        <w:p w:rsidR="00FA0641" w:rsidRPr="009753F6" w:rsidRDefault="00FA0641" w:rsidP="004200ED">
          <w:r w:rsidRPr="009753F6">
            <w:t>Съгласувал:</w:t>
          </w:r>
        </w:p>
      </w:tc>
      <w:tc>
        <w:tcPr>
          <w:tcW w:w="2835" w:type="dxa"/>
          <w:vAlign w:val="center"/>
        </w:tcPr>
        <w:p w:rsidR="00FA0641" w:rsidRPr="009753F6" w:rsidRDefault="00FA0641" w:rsidP="004200ED">
          <w:r w:rsidRPr="009753F6">
            <w:t>Д-р Татяна Тодорова</w:t>
          </w:r>
        </w:p>
      </w:tc>
      <w:tc>
        <w:tcPr>
          <w:tcW w:w="3119" w:type="dxa"/>
          <w:vAlign w:val="center"/>
        </w:tcPr>
        <w:p w:rsidR="00FA0641" w:rsidRPr="009753F6" w:rsidRDefault="00FA0641" w:rsidP="004200ED">
          <w:r w:rsidRPr="009753F6">
            <w:t>Главен секретар</w:t>
          </w:r>
        </w:p>
      </w:tc>
      <w:tc>
        <w:tcPr>
          <w:tcW w:w="1559" w:type="dxa"/>
        </w:tcPr>
        <w:p w:rsidR="00FA0641" w:rsidRPr="009753F6" w:rsidRDefault="00FA0641" w:rsidP="004200ED">
          <w:pPr>
            <w:jc w:val="both"/>
            <w:rPr>
              <w:b/>
            </w:rPr>
          </w:pPr>
        </w:p>
      </w:tc>
      <w:tc>
        <w:tcPr>
          <w:tcW w:w="1701" w:type="dxa"/>
          <w:vAlign w:val="center"/>
        </w:tcPr>
        <w:p w:rsidR="00FA0641" w:rsidRPr="009753F6" w:rsidRDefault="00FA0641" w:rsidP="002456DE">
          <w:pPr>
            <w:jc w:val="center"/>
          </w:pPr>
          <w:r>
            <w:t>07.02</w:t>
          </w:r>
          <w:r w:rsidRPr="009753F6">
            <w:t>.202</w:t>
          </w:r>
          <w:r>
            <w:t>2</w:t>
          </w:r>
          <w:r w:rsidRPr="009753F6">
            <w:t xml:space="preserve">г </w:t>
          </w:r>
        </w:p>
      </w:tc>
    </w:tr>
    <w:tr w:rsidR="00FA0641" w:rsidTr="00FA0641">
      <w:trPr>
        <w:trHeight w:hRule="exact" w:val="454"/>
      </w:trPr>
      <w:tc>
        <w:tcPr>
          <w:tcW w:w="1560" w:type="dxa"/>
          <w:vAlign w:val="center"/>
        </w:tcPr>
        <w:p w:rsidR="00FA0641" w:rsidRPr="009753F6" w:rsidRDefault="00FA0641" w:rsidP="00FA0641">
          <w:pPr>
            <w:rPr>
              <w:b/>
            </w:rPr>
          </w:pPr>
          <w:r w:rsidRPr="009753F6">
            <w:rPr>
              <w:b/>
            </w:rPr>
            <w:t>Утвърдил:</w:t>
          </w:r>
        </w:p>
      </w:tc>
      <w:tc>
        <w:tcPr>
          <w:tcW w:w="2835" w:type="dxa"/>
          <w:vAlign w:val="center"/>
        </w:tcPr>
        <w:p w:rsidR="00FA0641" w:rsidRPr="009753F6" w:rsidRDefault="00FA0641" w:rsidP="004200ED">
          <w:pPr>
            <w:rPr>
              <w:b/>
            </w:rPr>
          </w:pPr>
          <w:r w:rsidRPr="009753F6">
            <w:rPr>
              <w:b/>
            </w:rPr>
            <w:t>Д-р</w:t>
          </w:r>
          <w:r>
            <w:rPr>
              <w:b/>
            </w:rPr>
            <w:t xml:space="preserve"> </w:t>
          </w:r>
          <w:r w:rsidRPr="009753F6">
            <w:rPr>
              <w:b/>
            </w:rPr>
            <w:t>Орлин</w:t>
          </w:r>
          <w:r>
            <w:rPr>
              <w:b/>
            </w:rPr>
            <w:t xml:space="preserve"> </w:t>
          </w:r>
          <w:r w:rsidRPr="009753F6">
            <w:rPr>
              <w:b/>
            </w:rPr>
            <w:t>Димитров</w:t>
          </w:r>
        </w:p>
      </w:tc>
      <w:tc>
        <w:tcPr>
          <w:tcW w:w="3119" w:type="dxa"/>
          <w:vAlign w:val="center"/>
        </w:tcPr>
        <w:p w:rsidR="00FA0641" w:rsidRPr="009753F6" w:rsidRDefault="00FA0641" w:rsidP="004200ED">
          <w:pPr>
            <w:rPr>
              <w:b/>
            </w:rPr>
          </w:pPr>
          <w:r w:rsidRPr="009753F6">
            <w:rPr>
              <w:b/>
            </w:rPr>
            <w:t xml:space="preserve">Директор </w:t>
          </w:r>
          <w:r>
            <w:rPr>
              <w:b/>
            </w:rPr>
            <w:t xml:space="preserve">на </w:t>
          </w:r>
          <w:r w:rsidRPr="009753F6">
            <w:rPr>
              <w:b/>
            </w:rPr>
            <w:t>РЗИ</w:t>
          </w:r>
        </w:p>
      </w:tc>
      <w:tc>
        <w:tcPr>
          <w:tcW w:w="1559" w:type="dxa"/>
        </w:tcPr>
        <w:p w:rsidR="00FA0641" w:rsidRPr="009753F6" w:rsidRDefault="00FA0641" w:rsidP="004200ED">
          <w:pPr>
            <w:jc w:val="both"/>
            <w:rPr>
              <w:b/>
            </w:rPr>
          </w:pPr>
        </w:p>
      </w:tc>
      <w:tc>
        <w:tcPr>
          <w:tcW w:w="1701" w:type="dxa"/>
          <w:vAlign w:val="center"/>
        </w:tcPr>
        <w:p w:rsidR="00FA0641" w:rsidRPr="009753F6" w:rsidRDefault="00FA0641" w:rsidP="002456DE">
          <w:pPr>
            <w:jc w:val="center"/>
          </w:pPr>
          <w:r>
            <w:t>07.02</w:t>
          </w:r>
          <w:r w:rsidRPr="009753F6">
            <w:t>.202</w:t>
          </w:r>
          <w:r>
            <w:t>2</w:t>
          </w:r>
          <w:r w:rsidRPr="009753F6">
            <w:t xml:space="preserve">г </w:t>
          </w:r>
        </w:p>
      </w:tc>
    </w:tr>
  </w:tbl>
  <w:p w:rsidR="009753F6" w:rsidRDefault="00975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C4" w:rsidRDefault="00B11FC4" w:rsidP="009753F6">
      <w:r>
        <w:separator/>
      </w:r>
    </w:p>
  </w:footnote>
  <w:footnote w:type="continuationSeparator" w:id="0">
    <w:p w:rsidR="00B11FC4" w:rsidRDefault="00B11FC4" w:rsidP="0097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29"/>
      <w:gridCol w:w="3119"/>
      <w:gridCol w:w="2126"/>
    </w:tblGrid>
    <w:tr w:rsidR="009753F6" w:rsidTr="00FA0641">
      <w:trPr>
        <w:trHeight w:hRule="exact" w:val="340"/>
      </w:trPr>
      <w:tc>
        <w:tcPr>
          <w:tcW w:w="5529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>
            <w:br w:type="page"/>
          </w:r>
          <w:r w:rsidRPr="00F44C09">
            <w:rPr>
              <w:sz w:val="20"/>
              <w:szCs w:val="20"/>
            </w:rPr>
            <w:t>МИНИСТЕРСТВО НА ЗДРАВЕОПАЗВАНЕТО</w:t>
          </w:r>
        </w:p>
      </w:tc>
      <w:tc>
        <w:tcPr>
          <w:tcW w:w="3119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ВЕРСИЯ</w:t>
          </w:r>
        </w:p>
      </w:tc>
      <w:tc>
        <w:tcPr>
          <w:tcW w:w="2126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1</w:t>
          </w:r>
        </w:p>
      </w:tc>
    </w:tr>
    <w:tr w:rsidR="009753F6" w:rsidTr="00FA0641">
      <w:trPr>
        <w:trHeight w:hRule="exact" w:val="340"/>
      </w:trPr>
      <w:tc>
        <w:tcPr>
          <w:tcW w:w="5529" w:type="dxa"/>
          <w:shd w:val="clear" w:color="auto" w:fill="auto"/>
          <w:vAlign w:val="center"/>
        </w:tcPr>
        <w:p w:rsidR="009753F6" w:rsidRPr="00F44C09" w:rsidRDefault="009753F6" w:rsidP="009753F6">
          <w:pPr>
            <w:ind w:right="-108"/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РЕГИОНАЛНА ЗДРАВНА ИНСПЕКЦИЯ – ВРАЦА</w:t>
          </w:r>
        </w:p>
      </w:tc>
      <w:tc>
        <w:tcPr>
          <w:tcW w:w="3119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ВИД НА ДОКУМЕНТА</w:t>
          </w:r>
        </w:p>
      </w:tc>
      <w:tc>
        <w:tcPr>
          <w:tcW w:w="2126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ОРИГИНАЛ</w:t>
          </w:r>
        </w:p>
      </w:tc>
    </w:tr>
    <w:tr w:rsidR="009753F6" w:rsidTr="00FA0641">
      <w:trPr>
        <w:trHeight w:hRule="exact" w:val="340"/>
      </w:trPr>
      <w:tc>
        <w:tcPr>
          <w:tcW w:w="5529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 xml:space="preserve">КОД:  </w:t>
          </w:r>
          <w:r w:rsidRPr="00F44C09">
            <w:rPr>
              <w:b/>
              <w:sz w:val="20"/>
              <w:szCs w:val="20"/>
            </w:rPr>
            <w:t>СТР – 01 - 2021</w:t>
          </w:r>
        </w:p>
      </w:tc>
      <w:tc>
        <w:tcPr>
          <w:tcW w:w="3119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СТРАНИЦИ</w:t>
          </w:r>
        </w:p>
      </w:tc>
      <w:tc>
        <w:tcPr>
          <w:tcW w:w="2126" w:type="dxa"/>
          <w:shd w:val="clear" w:color="auto" w:fill="auto"/>
          <w:vAlign w:val="center"/>
        </w:tcPr>
        <w:p w:rsidR="009753F6" w:rsidRPr="009753F6" w:rsidRDefault="00A5754D" w:rsidP="009753F6">
          <w:pPr>
            <w:rPr>
              <w:sz w:val="20"/>
              <w:szCs w:val="20"/>
            </w:rPr>
          </w:pPr>
          <w:r w:rsidRPr="009753F6">
            <w:rPr>
              <w:sz w:val="20"/>
            </w:rPr>
            <w:fldChar w:fldCharType="begin"/>
          </w:r>
          <w:r w:rsidR="009753F6" w:rsidRPr="009753F6">
            <w:rPr>
              <w:sz w:val="20"/>
            </w:rPr>
            <w:instrText xml:space="preserve"> PAGE </w:instrText>
          </w:r>
          <w:r w:rsidRPr="009753F6">
            <w:rPr>
              <w:sz w:val="20"/>
            </w:rPr>
            <w:fldChar w:fldCharType="separate"/>
          </w:r>
          <w:r w:rsidR="00B11FC4">
            <w:rPr>
              <w:noProof/>
              <w:sz w:val="20"/>
            </w:rPr>
            <w:t>1</w:t>
          </w:r>
          <w:r w:rsidRPr="009753F6">
            <w:rPr>
              <w:sz w:val="20"/>
            </w:rPr>
            <w:fldChar w:fldCharType="end"/>
          </w:r>
          <w:r w:rsidR="009753F6" w:rsidRPr="009753F6">
            <w:rPr>
              <w:sz w:val="20"/>
              <w:lang w:val="en-US"/>
            </w:rPr>
            <w:t>/</w:t>
          </w:r>
          <w:r w:rsidRPr="009753F6">
            <w:rPr>
              <w:sz w:val="20"/>
            </w:rPr>
            <w:fldChar w:fldCharType="begin"/>
          </w:r>
          <w:r w:rsidR="009753F6" w:rsidRPr="009753F6">
            <w:rPr>
              <w:sz w:val="20"/>
            </w:rPr>
            <w:instrText xml:space="preserve"> NUMPAGES </w:instrText>
          </w:r>
          <w:r w:rsidRPr="009753F6">
            <w:rPr>
              <w:sz w:val="20"/>
            </w:rPr>
            <w:fldChar w:fldCharType="separate"/>
          </w:r>
          <w:r w:rsidR="00B11FC4">
            <w:rPr>
              <w:noProof/>
              <w:sz w:val="20"/>
            </w:rPr>
            <w:t>1</w:t>
          </w:r>
          <w:r w:rsidRPr="009753F6">
            <w:rPr>
              <w:sz w:val="20"/>
            </w:rPr>
            <w:fldChar w:fldCharType="end"/>
          </w:r>
        </w:p>
      </w:tc>
    </w:tr>
    <w:tr w:rsidR="009753F6" w:rsidTr="00FA0641">
      <w:trPr>
        <w:trHeight w:hRule="exact" w:val="528"/>
      </w:trPr>
      <w:tc>
        <w:tcPr>
          <w:tcW w:w="5529" w:type="dxa"/>
          <w:shd w:val="clear" w:color="auto" w:fill="auto"/>
          <w:vAlign w:val="center"/>
        </w:tcPr>
        <w:p w:rsidR="009753F6" w:rsidRPr="00FA0641" w:rsidRDefault="00FA0641" w:rsidP="00FA0641">
          <w:pPr>
            <w:tabs>
              <w:tab w:val="left" w:pos="630"/>
              <w:tab w:val="left" w:pos="4860"/>
              <w:tab w:val="center" w:pos="5391"/>
            </w:tabs>
            <w:jc w:val="both"/>
            <w:outlineLvl w:val="0"/>
            <w:rPr>
              <w:caps/>
              <w:sz w:val="20"/>
            </w:rPr>
          </w:pPr>
          <w:r w:rsidRPr="00FA0641">
            <w:rPr>
              <w:caps/>
              <w:sz w:val="20"/>
              <w:szCs w:val="28"/>
            </w:rPr>
            <w:t>Предоставяне на информация от обществения сектор за повторно използване</w:t>
          </w:r>
        </w:p>
      </w:tc>
      <w:tc>
        <w:tcPr>
          <w:tcW w:w="3119" w:type="dxa"/>
          <w:shd w:val="clear" w:color="auto" w:fill="auto"/>
          <w:vAlign w:val="center"/>
        </w:tcPr>
        <w:p w:rsidR="009753F6" w:rsidRPr="00F44C09" w:rsidRDefault="009753F6" w:rsidP="009753F6">
          <w:pPr>
            <w:rPr>
              <w:sz w:val="20"/>
              <w:szCs w:val="20"/>
            </w:rPr>
          </w:pPr>
          <w:r w:rsidRPr="00F44C09">
            <w:rPr>
              <w:sz w:val="20"/>
              <w:szCs w:val="20"/>
            </w:rPr>
            <w:t>ДАТА НА ВЛИЗАНЕ В СИЛА</w:t>
          </w:r>
        </w:p>
      </w:tc>
      <w:tc>
        <w:tcPr>
          <w:tcW w:w="2126" w:type="dxa"/>
          <w:shd w:val="clear" w:color="auto" w:fill="auto"/>
          <w:vAlign w:val="center"/>
        </w:tcPr>
        <w:p w:rsidR="009753F6" w:rsidRPr="00F44C09" w:rsidRDefault="00FA0641" w:rsidP="00FA0641">
          <w:pPr>
            <w:rPr>
              <w:color w:val="FF0000"/>
              <w:sz w:val="20"/>
              <w:szCs w:val="20"/>
            </w:rPr>
          </w:pPr>
          <w:r>
            <w:rPr>
              <w:sz w:val="20"/>
              <w:szCs w:val="20"/>
            </w:rPr>
            <w:t>07.02</w:t>
          </w:r>
          <w:r w:rsidR="009753F6" w:rsidRPr="00F44C09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2</w:t>
          </w:r>
          <w:r w:rsidR="009753F6" w:rsidRPr="00F44C09">
            <w:rPr>
              <w:sz w:val="20"/>
              <w:szCs w:val="20"/>
            </w:rPr>
            <w:t>г.</w:t>
          </w:r>
        </w:p>
      </w:tc>
    </w:tr>
  </w:tbl>
  <w:p w:rsidR="009753F6" w:rsidRDefault="00975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200"/>
    <w:multiLevelType w:val="hybridMultilevel"/>
    <w:tmpl w:val="E0662CA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4173"/>
    <w:multiLevelType w:val="hybridMultilevel"/>
    <w:tmpl w:val="49BE5BF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034"/>
    <w:multiLevelType w:val="hybridMultilevel"/>
    <w:tmpl w:val="B4E6857A"/>
    <w:lvl w:ilvl="0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0671A"/>
    <w:multiLevelType w:val="hybridMultilevel"/>
    <w:tmpl w:val="1276A4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76E6A"/>
    <w:multiLevelType w:val="hybridMultilevel"/>
    <w:tmpl w:val="39BAF41C"/>
    <w:lvl w:ilvl="0" w:tplc="6CD0C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FF"/>
    <w:multiLevelType w:val="hybridMultilevel"/>
    <w:tmpl w:val="7094642C"/>
    <w:lvl w:ilvl="0" w:tplc="38882C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7A67"/>
    <w:multiLevelType w:val="hybridMultilevel"/>
    <w:tmpl w:val="1E5AB7AE"/>
    <w:lvl w:ilvl="0" w:tplc="6CD0C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27F8"/>
    <w:multiLevelType w:val="hybridMultilevel"/>
    <w:tmpl w:val="13B46224"/>
    <w:lvl w:ilvl="0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269AF"/>
    <w:multiLevelType w:val="hybridMultilevel"/>
    <w:tmpl w:val="41BE7DD6"/>
    <w:lvl w:ilvl="0" w:tplc="00FCFD9E">
      <w:start w:val="1"/>
      <w:numFmt w:val="bullet"/>
      <w:lvlText w:val="•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A3407C6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2066458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08A9650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E9A6594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1908268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F8ED19C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8E89436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8FE60D6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F93596"/>
    <w:multiLevelType w:val="hybridMultilevel"/>
    <w:tmpl w:val="0D72154C"/>
    <w:lvl w:ilvl="0" w:tplc="1B26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CD2"/>
    <w:multiLevelType w:val="hybridMultilevel"/>
    <w:tmpl w:val="EBF48FF0"/>
    <w:lvl w:ilvl="0" w:tplc="855CC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4332C"/>
    <w:multiLevelType w:val="multilevel"/>
    <w:tmpl w:val="C4D0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53C02C61"/>
    <w:multiLevelType w:val="hybridMultilevel"/>
    <w:tmpl w:val="840E864A"/>
    <w:lvl w:ilvl="0" w:tplc="38882C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178E5"/>
    <w:multiLevelType w:val="hybridMultilevel"/>
    <w:tmpl w:val="54C0A04C"/>
    <w:lvl w:ilvl="0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086DAF"/>
    <w:multiLevelType w:val="hybridMultilevel"/>
    <w:tmpl w:val="8340C8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0C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9426F"/>
    <w:multiLevelType w:val="hybridMultilevel"/>
    <w:tmpl w:val="9D904B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41CA1"/>
    <w:multiLevelType w:val="hybridMultilevel"/>
    <w:tmpl w:val="0310E4CE"/>
    <w:lvl w:ilvl="0" w:tplc="6CD0C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F6"/>
    <w:rsid w:val="00167B56"/>
    <w:rsid w:val="001B75B5"/>
    <w:rsid w:val="003474B6"/>
    <w:rsid w:val="003838AC"/>
    <w:rsid w:val="00410A6D"/>
    <w:rsid w:val="0048140D"/>
    <w:rsid w:val="004E1788"/>
    <w:rsid w:val="00576E90"/>
    <w:rsid w:val="00665A47"/>
    <w:rsid w:val="006721F9"/>
    <w:rsid w:val="006B3402"/>
    <w:rsid w:val="006F4275"/>
    <w:rsid w:val="007373B3"/>
    <w:rsid w:val="00737E53"/>
    <w:rsid w:val="00922DA0"/>
    <w:rsid w:val="00935A21"/>
    <w:rsid w:val="0097428C"/>
    <w:rsid w:val="009753F6"/>
    <w:rsid w:val="009D2085"/>
    <w:rsid w:val="009F7C7A"/>
    <w:rsid w:val="00A5754D"/>
    <w:rsid w:val="00A95AE2"/>
    <w:rsid w:val="00B043B4"/>
    <w:rsid w:val="00B11FC4"/>
    <w:rsid w:val="00BA0D16"/>
    <w:rsid w:val="00BC3BEF"/>
    <w:rsid w:val="00BF51E5"/>
    <w:rsid w:val="00BF6F39"/>
    <w:rsid w:val="00C41FDD"/>
    <w:rsid w:val="00C924B4"/>
    <w:rsid w:val="00D0291E"/>
    <w:rsid w:val="00D74A9B"/>
    <w:rsid w:val="00D76CD0"/>
    <w:rsid w:val="00E87C48"/>
    <w:rsid w:val="00E9127E"/>
    <w:rsid w:val="00EF52C5"/>
    <w:rsid w:val="00F75940"/>
    <w:rsid w:val="00F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6F7B3F-09A3-4EFE-AA44-D3880C1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F6"/>
    <w:pPr>
      <w:spacing w:after="0" w:line="240" w:lineRule="auto"/>
    </w:pPr>
    <w:rPr>
      <w:rFonts w:eastAsia="Times New Roman"/>
      <w:spacing w:val="0"/>
      <w:sz w:val="24"/>
      <w:szCs w:val="24"/>
      <w:lang w:eastAsia="bg-BG"/>
    </w:rPr>
  </w:style>
  <w:style w:type="paragraph" w:styleId="7">
    <w:name w:val="heading 7"/>
    <w:basedOn w:val="a"/>
    <w:next w:val="a"/>
    <w:link w:val="70"/>
    <w:qFormat/>
    <w:rsid w:val="009753F6"/>
    <w:pPr>
      <w:keepNext/>
      <w:jc w:val="both"/>
      <w:outlineLvl w:val="6"/>
    </w:pPr>
    <w:rPr>
      <w:rFonts w:cs="Arial"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3F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753F6"/>
  </w:style>
  <w:style w:type="paragraph" w:styleId="a5">
    <w:name w:val="footer"/>
    <w:basedOn w:val="a"/>
    <w:link w:val="a6"/>
    <w:uiPriority w:val="99"/>
    <w:semiHidden/>
    <w:unhideWhenUsed/>
    <w:rsid w:val="009753F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753F6"/>
  </w:style>
  <w:style w:type="paragraph" w:customStyle="1" w:styleId="a7">
    <w:name w:val="Знак Знак Знак"/>
    <w:basedOn w:val="a"/>
    <w:rsid w:val="009753F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70">
    <w:name w:val="Заглавие 7 Знак"/>
    <w:basedOn w:val="a0"/>
    <w:link w:val="7"/>
    <w:rsid w:val="009753F6"/>
    <w:rPr>
      <w:rFonts w:eastAsia="Times New Roman" w:cs="Arial"/>
      <w:spacing w:val="0"/>
      <w:sz w:val="24"/>
      <w:szCs w:val="24"/>
      <w:lang w:eastAsia="bg-BG" w:bidi="my-MM"/>
    </w:rPr>
  </w:style>
  <w:style w:type="paragraph" w:styleId="a8">
    <w:name w:val="Normal (Web)"/>
    <w:basedOn w:val="a"/>
    <w:rsid w:val="009753F6"/>
    <w:pPr>
      <w:spacing w:before="100" w:beforeAutospacing="1" w:after="100" w:afterAutospacing="1"/>
    </w:pPr>
  </w:style>
  <w:style w:type="character" w:customStyle="1" w:styleId="newdocreference">
    <w:name w:val="newdocreference"/>
    <w:basedOn w:val="a0"/>
    <w:rsid w:val="009753F6"/>
  </w:style>
  <w:style w:type="paragraph" w:styleId="a9">
    <w:name w:val="List Paragraph"/>
    <w:basedOn w:val="a"/>
    <w:uiPriority w:val="34"/>
    <w:qFormat/>
    <w:rsid w:val="009753F6"/>
    <w:pPr>
      <w:ind w:left="720"/>
      <w:contextualSpacing/>
    </w:pPr>
    <w:rPr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9753F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753F6"/>
    <w:rPr>
      <w:rFonts w:ascii="Tahoma" w:eastAsia="Times New Roman" w:hAnsi="Tahoma" w:cs="Tahoma"/>
      <w:spacing w:val="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2022-06-13T07:03:00Z</cp:lastPrinted>
  <dcterms:created xsi:type="dcterms:W3CDTF">2022-06-15T07:29:00Z</dcterms:created>
  <dcterms:modified xsi:type="dcterms:W3CDTF">2022-06-15T07:29:00Z</dcterms:modified>
</cp:coreProperties>
</file>